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4EC8F">
      <w:pPr>
        <w:adjustRightInd w:val="0"/>
        <w:snapToGrid w:val="0"/>
        <w:spacing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 w14:paraId="2C1C19D4">
      <w:pPr>
        <w:topLinePunct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兰州大学本科毕业论文（设计）写作规范</w:t>
      </w:r>
    </w:p>
    <w:p w14:paraId="6FE08FCD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为规范我校本科毕业论文（设计）写作，结合学校实际，制定本写作规范。</w:t>
      </w:r>
    </w:p>
    <w:p w14:paraId="113CBBC1"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一、毕业论文（设计）组成</w:t>
      </w:r>
    </w:p>
    <w:p w14:paraId="5B8E2F9E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毕业论文（设计）由前置、主体和结尾三部分组成。</w:t>
      </w:r>
    </w:p>
    <w:p w14:paraId="1801B5F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黑体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（一）前置部分</w:t>
      </w:r>
    </w:p>
    <w:p w14:paraId="7FC546F8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1.封面包括：毕业论文（设计）中英文题目、学生姓名、指导教师、学院、专业、年级。</w:t>
      </w:r>
    </w:p>
    <w:p w14:paraId="470A34A3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2.诚信责任书。关于毕业论文（设计）学术诚信声明和承诺。</w:t>
      </w:r>
    </w:p>
    <w:p w14:paraId="33077467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3.使用授权的声明。关于毕业论文（设计）保存、使用、知识产权归属等声明和承诺。</w:t>
      </w:r>
    </w:p>
    <w:p w14:paraId="41184080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4.摘要包括：毕业论文（设计）中文题目、中文摘要、中文关键词，毕业论文（设计）英文题目、英文摘要、英文关键词。</w:t>
      </w:r>
    </w:p>
    <w:p w14:paraId="6CD06A0F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摘要是对毕业论文（设计）的内容不加注释和评论的简短陈述，应包含研究目的、方法、结论等。关键词是为了满足文献标引或检索工作的需要，从毕业论文（设计）中摘选出用以表示全文主题内容信息的词或词组。</w:t>
      </w:r>
    </w:p>
    <w:p w14:paraId="5B1D022A">
      <w:pPr>
        <w:topLinePunct/>
        <w:adjustRightInd w:val="0"/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5.序言或前言。通常用来说明作者撰写毕业论文（设计）的目的、背景、意义及对毕业论文（设计）作简要介绍。此部分内容也可在绪论（引言）中说明。</w:t>
      </w:r>
    </w:p>
    <w:p w14:paraId="347FC4A0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6.目录包括：毕业论文（设计）目录、图或表的目录。</w:t>
      </w:r>
    </w:p>
    <w:p w14:paraId="1268AE9D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毕业论文（设计）目录是指毕业论文（设计）正文前所载的目次，按照一定的次序编排而成，为反映论文的内容标题。论文中若附图、附表较多，可以在目录后单独列出附图、附表目录。</w:t>
      </w:r>
    </w:p>
    <w:p w14:paraId="220F8232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（二）主体部分</w:t>
      </w:r>
    </w:p>
    <w:p w14:paraId="2B9A7F3F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1.绪论（引言）。包括毕业论文（设计）的研究目的、意义、范围等；还包括毕业论文（设计）研究问题的历史回顾、文献追溯、理论分析等内容。</w:t>
      </w:r>
    </w:p>
    <w:p w14:paraId="441C8CB5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正文。是毕业论文（设计）的核心部分，包括研究背景、立论根据、研究内容、研究方法与过程、研究结果与分析、研究结论及其意义。要求论述正确、逻辑严密、层次分明、文字流畅简练、公式图表清晰规范、数据真实可靠，公式推导和计算结果正确无误。毕业论文（设计）中如出现非通用性新名词、新术语、新概念，应作相应解释。</w:t>
      </w:r>
    </w:p>
    <w:p w14:paraId="2760A210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3.结论。为毕业论文（设计）论述的核心论点，得出的研究性结果、讨论或调研结果等，研究中存在的、产生的问题，及未来的研究空间、可行性分析、意见或建议等。</w:t>
      </w:r>
    </w:p>
    <w:p w14:paraId="69E17F20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（三）结尾部分</w:t>
      </w:r>
    </w:p>
    <w:p w14:paraId="60999C2A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1.参考文献。是毕业论文（设计）的重要组成部分，是毕业论文（设计）作者亲自阅读过的对毕业论文（设计）有参考价值的文献。所有被引用文献均要录入参考文献中。</w:t>
      </w:r>
    </w:p>
    <w:p w14:paraId="3028ED77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附录。是附在正文后面与正文有关的文章或参考资料，是毕业论文的补充说明部分。例如，详细的研究方法、技术等，对于了解正文内容具有重要的参考意义；篇幅过大或取材于复制品而不便编入正文的材料；某些重要的原始数据、数学推导、计算程序、注释、框图、统计表、结构图等。附录内容要精简，不要把与正文没有直接联系或不重要的信息放在里面。附录并不是必须的，可根据需要编写。</w:t>
      </w:r>
    </w:p>
    <w:p w14:paraId="066CCA19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3.分类索引、关键词索引（可根据需要编写）。</w:t>
      </w:r>
    </w:p>
    <w:p w14:paraId="768B23E2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4.致谢。向本研究提供过资金、设备、人力，以及文献资料等支持和帮助的团体和个人表示感谢。</w:t>
      </w:r>
    </w:p>
    <w:p w14:paraId="24C33C7E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二、毕业论文（设计）的排版</w:t>
      </w:r>
    </w:p>
    <w:p w14:paraId="0CCBB298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（一）毕业论文（设计）版式</w:t>
      </w:r>
    </w:p>
    <w:p w14:paraId="3B3B2314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版面为A4白纸（210mm×297mm）纵向，文字从左至右通栏横排，论文统一按照以上（毕业论文（设计）组成）顺序左装订。</w:t>
      </w:r>
    </w:p>
    <w:p w14:paraId="2149148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（二）页面设置</w:t>
      </w:r>
    </w:p>
    <w:p w14:paraId="14720C5D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页边距为上2.5cm，下2.5cm，左2.5cm，右2cm，页眉边距为1.5cm，页脚边距为1.5cm。行间距为固定值20磅。</w:t>
      </w:r>
    </w:p>
    <w:p w14:paraId="0D530F3D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（三）页眉及页码</w:t>
      </w:r>
    </w:p>
    <w:p w14:paraId="521B7502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1.页眉。“兰州大学本科毕业论文（设计）”字居左排，毕业论文（设计）题目居右排，字体为宋体，小五号；页眉与正文之间用下划线分隔。</w:t>
      </w:r>
    </w:p>
    <w:p w14:paraId="715BB877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2.页码。页脚居中排，字体为宋体，五号。封面、目录不编排页码，中英文摘要页用罗马数字单独连续编号，引言、正文用阿拉伯数字连续编号，附录可不编排页码。</w:t>
      </w:r>
    </w:p>
    <w:p w14:paraId="67B20C12">
      <w:pPr>
        <w:adjustRightInd w:val="0"/>
        <w:snapToGrid w:val="0"/>
        <w:spacing w:line="540" w:lineRule="exact"/>
        <w:ind w:firstLine="640" w:firstLineChars="200"/>
        <w:jc w:val="both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三、写作规范与格式要求</w:t>
      </w:r>
    </w:p>
    <w:p w14:paraId="28F5A6BD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（一）封面</w:t>
      </w:r>
    </w:p>
    <w:p w14:paraId="703BEEFB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1.毕业论文（设计）题目。要求简明扼要，核心内容明确。中文题目一般不超过25个字，字体为宋体，三号；英文题目一般不超过150个字母，字体为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，三号。根据论文内容，可以加副标题。</w:t>
      </w:r>
    </w:p>
    <w:p w14:paraId="20202E26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2.学生姓名、指导教师、学院、专业、年级字体为宋体，三号。</w:t>
      </w:r>
    </w:p>
    <w:p w14:paraId="1416E62D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（二）摘要</w:t>
      </w:r>
    </w:p>
    <w:p w14:paraId="20713D03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中英文摘要。（1）中文摘要以300-400字为宜。毕业论文（设计）题目字体为宋体，二号，加粗，段前24磅，段后18磅；“中文摘要”居中，字体为黑体，三号；摘要正文字体为宋体，小四号。行间距为固定值20磅。（2）英文摘要实际单词在300个左右，应与中文摘要内容一致。毕业论文（设计）英文题目字体为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，二号，段前24磅，段后18磅；“英文摘要”为“</w:t>
      </w:r>
      <w:r>
        <w:rPr>
          <w:rFonts w:hint="eastAsia" w:ascii="仿宋_GB2312" w:hAnsi="Arial" w:eastAsia="仿宋_GB2312" w:cs="Arial"/>
          <w:sz w:val="32"/>
          <w:szCs w:val="32"/>
        </w:rPr>
        <w:t>Abstract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”，字体为Arial，三号，加粗居中；英文摘要正文每段开头空4个字符间隙，字体为</w:t>
      </w:r>
      <w:r>
        <w:rPr>
          <w:rFonts w:hint="eastAsia" w:ascii="仿宋_GB2312" w:hAnsi="Times New Roman" w:eastAsia="仿宋_GB2312"/>
          <w:sz w:val="32"/>
          <w:szCs w:val="32"/>
        </w:rPr>
        <w:t>T</w:t>
      </w:r>
      <w:r>
        <w:rPr>
          <w:rFonts w:hint="eastAsia" w:ascii="Times New Roman" w:hAnsi="Times New Roman" w:eastAsia="仿宋_GB2312"/>
          <w:sz w:val="32"/>
          <w:szCs w:val="32"/>
        </w:rPr>
        <w:t>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，小四号。行间距为固定值20磅。</w:t>
      </w:r>
    </w:p>
    <w:p w14:paraId="229B7B2B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2.中英文关键词。毕业论文（设计）中应列出3～8个关键词，关键词与摘要之间空1行，置于摘要之后。中文关键词字体为宋体，小四号，加粗置顶格；英文关键词含义与中文关键词须一致。“关键词”为“</w:t>
      </w:r>
      <w:r>
        <w:rPr>
          <w:rFonts w:hint="eastAsia" w:ascii="仿宋_GB2312" w:hAnsi="Times New Roman" w:eastAsia="仿宋_GB2312"/>
          <w:sz w:val="32"/>
          <w:szCs w:val="32"/>
        </w:rPr>
        <w:t>Keywords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”，字体为</w:t>
      </w:r>
      <w:r>
        <w:rPr>
          <w:rFonts w:hint="eastAsia" w:ascii="仿宋_GB2312" w:hAnsi="Times New Roman" w:eastAsia="仿宋_GB2312"/>
          <w:sz w:val="32"/>
          <w:szCs w:val="32"/>
        </w:rPr>
        <w:t>T</w:t>
      </w:r>
      <w:r>
        <w:rPr>
          <w:rFonts w:hint="eastAsia" w:ascii="Times New Roman" w:hAnsi="Times New Roman" w:eastAsia="仿宋_GB2312"/>
          <w:sz w:val="32"/>
          <w:szCs w:val="32"/>
        </w:rPr>
        <w:t>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，小四号，加粗，置顶格。</w:t>
      </w:r>
    </w:p>
    <w:p w14:paraId="32C747CA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（三）目录</w:t>
      </w:r>
    </w:p>
    <w:p w14:paraId="5C161146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“目录”两字间空1个字符间隙，字体为黑体，三号，加粗，居中，单倍行距，段前24磅，段后18磅；目录中标题不能超过三级，一级标题字体为宋体，四号，加粗；二级标题字体为宋体，四号；三级标题字体为宋体，小四号。</w:t>
      </w:r>
    </w:p>
    <w:p w14:paraId="49FB0925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2.标题文字居左，页码居右，之间用连续点连接。标题需转行的，转行后的标题文字应缩进一字。</w:t>
      </w:r>
    </w:p>
    <w:p w14:paraId="625ECF14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3.图或表的目录。图和表应有序号，序号与名称之间空1个字符间隙，并与正文保持一致。“图/表目录”三个字字体为黑体，三号，居中；标题字体为宋体，四号，如“</w:t>
      </w:r>
      <w:r>
        <w:rPr>
          <w:rFonts w:hint="eastAsia" w:ascii="仿宋_GB2312" w:eastAsia="仿宋_GB2312" w:cs="仿宋_GB2312" w:hAnsiTheme="minorEastAsia"/>
          <w:sz w:val="32"/>
          <w:szCs w:val="32"/>
        </w:rPr>
        <w:t>图1.1本科生总体数据分析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”。标题文字居左，页码居右，之间用连续点连接。</w:t>
      </w:r>
    </w:p>
    <w:p w14:paraId="42256F04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（四）绪论（引言）</w:t>
      </w:r>
    </w:p>
    <w:p w14:paraId="098B3DA6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“绪论”两字间空1个字符间隙，字体为黑体，三号居中，正文字体为宋体，小四号。</w:t>
      </w:r>
    </w:p>
    <w:p w14:paraId="356DD483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（五）毕业论文（设计）正文</w:t>
      </w:r>
    </w:p>
    <w:p w14:paraId="520EA552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1.正文结构。分别以“第一章”、“1”、“1.1”、“1.1.1”….等树层次格式依次标出。章的编号居中，字体为黑体，三号，加粗，居中，单倍行距，段前24磅，段后18磅，如“</w:t>
      </w:r>
      <w:r>
        <w:rPr>
          <w:rFonts w:hint="eastAsia" w:ascii="仿宋_GB2312" w:hAnsi="黑体" w:eastAsia="仿宋_GB2312" w:cs="仿宋_GB2312"/>
          <w:sz w:val="32"/>
          <w:szCs w:val="32"/>
        </w:rPr>
        <w:t>第一章</w:t>
      </w:r>
      <w:r>
        <w:rPr>
          <w:rFonts w:hint="eastAsia" w:ascii="仿宋_GB2312" w:hAnsi="仿宋_GB2312" w:eastAsia="仿宋_GB2312" w:cs="仿宋_GB2312"/>
          <w:sz w:val="32"/>
          <w:szCs w:val="32"/>
        </w:rPr>
        <w:t>”；节的编号置顶格，按顺序分层，如“1”，“1.1”，“1.1.1”，层次以少为宜，编号与标题之间空1个字符间隙，如“</w:t>
      </w:r>
      <w:r>
        <w:rPr>
          <w:rFonts w:hint="eastAsia" w:ascii="仿宋_GB2312" w:hAnsi="黑体" w:eastAsia="仿宋_GB2312" w:cs="仿宋_GB2312"/>
          <w:sz w:val="32"/>
          <w:szCs w:val="32"/>
        </w:rPr>
        <w:t>1.1本科生资料使用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</w:t>
      </w:r>
      <w:r>
        <w:rPr>
          <w:rFonts w:hint="eastAsia" w:ascii="仿宋_GB2312" w:hAnsi="黑体" w:eastAsia="仿宋_GB2312" w:cs="仿宋_GB2312"/>
          <w:sz w:val="32"/>
          <w:szCs w:val="32"/>
        </w:rPr>
        <w:t>1.1.1本科生数据分析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字体依次为二级标题黑体，四号，顶左，单倍行距，段前24磅，段后6磅；三级标题黑体，小四号，首行缩进2个汉字符，单倍行距，段前12磅，段后6磅。各层次标题用阿拉伯数字连续编号，数字之间用实心圆点“.”相隔。正文另起一行。正文字体为宋体，小四（英文用</w:t>
      </w:r>
      <w:r>
        <w:rPr>
          <w:rFonts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字体，12磅），两端对齐，段落首行左缩进2个汉字符，行间距为固定值20磅，段前段后0磅。</w:t>
      </w:r>
    </w:p>
    <w:p w14:paraId="0FCE4A94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图和表。包括各类图、照片，各类表等。图应有名称，编号置于图下方；照片必须清晰，如有需要照片上应有标识尺寸的标度。表的编排建议采用国际通行的三线表。如某个表需要转页，在之后的各页上应重复表的编号，其后跟表题（可省略）。图和表的编号用阿拉伯数字依序连续编排，如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图本科生 l.1</w:t>
      </w:r>
      <w:r>
        <w:rPr>
          <w:rFonts w:hint="eastAsia" w:ascii="仿宋_GB2312" w:hAnsi="仿宋_GB2312" w:eastAsia="仿宋_GB2312" w:cs="仿宋_GB2312"/>
          <w:sz w:val="32"/>
          <w:szCs w:val="32"/>
        </w:rPr>
        <w:t>”、“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表本科生 2.2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”，编号及标题之间空1个字符间隙，字体为宋体，五号。</w:t>
      </w:r>
    </w:p>
    <w:p w14:paraId="084122AC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图：图名置于图的下方，五号字，宋体，居中（英文用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体10.5磅），单倍行距，段前6磅，段后12磅，图序与图名之间空1个汉字符。</w:t>
      </w:r>
    </w:p>
    <w:p w14:paraId="7DB28FCF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表：表名置于表的上方，五号字，宋体，居中（英文用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体10.5磅），单倍行距，段前6磅，段后6磅，表序与表名之间空1个汉字符。</w:t>
      </w:r>
    </w:p>
    <w:p w14:paraId="496B8CC4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图和表下方的注释为五号字，宋体，居左（英文用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体10.5磅），单倍行距。</w:t>
      </w:r>
    </w:p>
    <w:p w14:paraId="2F0FAA84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3.公式。毕业论文（设计）中的公式应另起一行，并缩格书写。如有两个以上公式，应用从“1”开始的阿拉伯数字进行编号，并将编号置于括号内，如“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”。公式需要转行时，应尽可能在“＝”、“+”、“－”、“×”、“/”等记号处转行。编号及标题字体为宋体，五号。</w:t>
      </w:r>
    </w:p>
    <w:p w14:paraId="3EBD1D7F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引文标注。正文中引用他人的观点、原话、主要数据等，必须注明出处，有需要解释的内容，可以加注说明。引用文献的标注方法可采用顺序编号制，也可采用著者－出版年制，但体例必须统一。引用采用阿拉伯数字编号加“脚注”的方式。</w:t>
      </w:r>
    </w:p>
    <w:p w14:paraId="7CA120B0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（1）所引用著作需注明：作者、著作名、出版单位和出版年号、页码。</w:t>
      </w:r>
    </w:p>
    <w:p w14:paraId="666BFFB5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（2）所引资料来自刊物需注明：作者、篇名、发表的刊物名、出版年号、期号、页码。</w:t>
      </w:r>
    </w:p>
    <w:p w14:paraId="4B0374F3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5.注释。毕业论文（设计）中如有词、词组、其他内容等需要进一步说明，用注释。注释采用阿拉伯数字编号加“脚注”的方式。</w:t>
      </w:r>
    </w:p>
    <w:p w14:paraId="1DDA82A1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（六）参考文献</w:t>
      </w:r>
    </w:p>
    <w:p w14:paraId="5F459524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具体录入格式要求如下：</w:t>
      </w:r>
    </w:p>
    <w:p w14:paraId="38784C88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顺序编号须按照正文（包括图、表的说明）引用文献的先后顺序连续编排。编号置于方括号中，并与参考文献空1个字符间隙。“参考文献”四个字字体为黑体，三号，加粗，居中，单倍行距，段前24磅，段后18磅；中文参考文献字体为宋体，五号，行间距为固定值16磅；英文参考文献字体为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hAnsi="仿宋_GB2312" w:eastAsia="仿宋_GB2312" w:cs="仿宋_GB2312"/>
          <w:sz w:val="32"/>
          <w:szCs w:val="32"/>
        </w:rPr>
        <w:t>，五号。</w:t>
      </w:r>
    </w:p>
    <w:p w14:paraId="4B35E61A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（2）各项目之间用间隔号“.”间隔，文献末加“.”。外文参考文献名首字母和每个实词首字母大写，其余为小写。编著者不超过三位时，可全部录入；超过三位时，录“三位等”。参考文献著录式样：</w:t>
      </w:r>
    </w:p>
    <w:p w14:paraId="24659D74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= 1 \* GB3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Fonts w:hint="eastAsia" w:ascii="仿宋_GB2312" w:eastAsia="仿宋_GB2312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专著、论文集、学位论文、报告：［序号］主要责任者.文献题名［文献类型标识M/C/D/R］.出版地:出版者，出版年.起止页码(任选).</w:t>
      </w:r>
    </w:p>
    <w:p w14:paraId="1CFACA01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2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②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学术期刊：［序号］主要责任者.文献题名［J］.刊名，年，卷(期):起止页码.</w:t>
      </w:r>
    </w:p>
    <w:p w14:paraId="550A693C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3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③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报纸文章：［序号］主要责任者.文献题名［N］.报纸名，出版日期(版次).</w:t>
      </w:r>
    </w:p>
    <w:p w14:paraId="306EC315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4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④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专利：［序号］专利所有者.专利题名［P］.专利国别:专利号，授权日期.</w:t>
      </w:r>
    </w:p>
    <w:p w14:paraId="0BEC0BB3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5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⑤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技术标准：［序号］标准编号，标准名称［S］.</w:t>
      </w:r>
    </w:p>
    <w:p w14:paraId="46B7BC73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kern w:val="0"/>
          <w:sz w:val="32"/>
          <w:szCs w:val="32"/>
        </w:rPr>
        <w:instrText xml:space="preserve"> = 6 \* GB3 </w:instrText>
      </w:r>
      <w:r>
        <w:rPr>
          <w:rFonts w:hint="eastAsia" w:ascii="仿宋_GB2312" w:eastAsia="仿宋_GB2312"/>
          <w:kern w:val="0"/>
          <w:sz w:val="32"/>
          <w:szCs w:val="32"/>
        </w:rPr>
        <w:fldChar w:fldCharType="separate"/>
      </w:r>
      <w:r>
        <w:rPr>
          <w:rFonts w:hint="eastAsia" w:ascii="仿宋_GB2312" w:eastAsia="仿宋_GB2312"/>
          <w:kern w:val="0"/>
          <w:sz w:val="32"/>
          <w:szCs w:val="32"/>
        </w:rPr>
        <w:t>⑥</w:t>
      </w:r>
      <w:r>
        <w:rPr>
          <w:rFonts w:hint="eastAsia" w:ascii="仿宋_GB2312" w:eastAsia="仿宋_GB2312"/>
          <w:kern w:val="0"/>
          <w:sz w:val="32"/>
          <w:szCs w:val="32"/>
        </w:rPr>
        <w:fldChar w:fldCharType="end"/>
      </w:r>
      <w:r>
        <w:rPr>
          <w:rFonts w:hint="eastAsia" w:ascii="仿宋_GB2312" w:eastAsia="仿宋_GB2312"/>
          <w:kern w:val="0"/>
          <w:sz w:val="32"/>
          <w:szCs w:val="32"/>
        </w:rPr>
        <w:t>电子文献：［序号］主要责任者.电子文献题名［电子文献和载体类型标识］.电子文献的出处或可获得地址，发表或更新日期/引用日期(任选).</w:t>
      </w:r>
    </w:p>
    <w:p w14:paraId="34B4BD34"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例如：</w:t>
      </w:r>
    </w:p>
    <w:p w14:paraId="71CFDC0D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 w:hAnsiTheme="minorEastAsia"/>
          <w:sz w:val="32"/>
          <w:szCs w:val="32"/>
        </w:rPr>
        <w:t>［1］颉茂华,王瑾,刘冬梅.环境规制、技术创新与企业经营绩效[J].南开管理评论,2014,17(06):106-113.</w:t>
      </w:r>
    </w:p>
    <w:p w14:paraId="7573B70B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［2］</w:t>
      </w:r>
      <w:r>
        <w:rPr>
          <w:rFonts w:ascii="Times New Roman" w:hAnsi="Times New Roman" w:eastAsia="仿宋_GB2312"/>
          <w:sz w:val="32"/>
          <w:szCs w:val="32"/>
        </w:rPr>
        <w:t>Palmer K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Oates E W</w:t>
      </w:r>
      <w:r>
        <w:rPr>
          <w:rFonts w:hint="eastAsia" w:ascii="Times New Roman" w:hAnsi="Times New Roman" w:eastAsia="仿宋_GB2312"/>
          <w:sz w:val="32"/>
          <w:szCs w:val="32"/>
        </w:rPr>
        <w:t>,</w:t>
      </w:r>
      <w:r>
        <w:rPr>
          <w:rFonts w:ascii="Times New Roman" w:hAnsi="Times New Roman" w:eastAsia="仿宋_GB2312"/>
          <w:sz w:val="32"/>
          <w:szCs w:val="32"/>
        </w:rPr>
        <w:t>Portney P R</w:t>
      </w:r>
      <w:r>
        <w:rPr>
          <w:rFonts w:hint="eastAsia" w:ascii="Times New Roman" w:hAnsi="Times New Roman" w:eastAsia="仿宋_GB2312"/>
          <w:sz w:val="32"/>
          <w:szCs w:val="32"/>
        </w:rPr>
        <w:t>.</w:t>
      </w:r>
      <w:r>
        <w:rPr>
          <w:rFonts w:ascii="Times New Roman" w:hAnsi="Times New Roman" w:eastAsia="仿宋_GB2312"/>
          <w:sz w:val="32"/>
          <w:szCs w:val="32"/>
        </w:rPr>
        <w:t xml:space="preserve">Tightening </w:t>
      </w:r>
      <w:r>
        <w:rPr>
          <w:rFonts w:hint="eastAsia" w:ascii="Times New Roman" w:hAnsi="Times New Roman" w:eastAsia="仿宋_GB2312"/>
          <w:sz w:val="32"/>
          <w:szCs w:val="32"/>
        </w:rPr>
        <w:t>E</w:t>
      </w:r>
      <w:r>
        <w:rPr>
          <w:rFonts w:ascii="Times New Roman" w:hAnsi="Times New Roman" w:eastAsia="仿宋_GB2312"/>
          <w:sz w:val="32"/>
          <w:szCs w:val="32"/>
        </w:rPr>
        <w:t xml:space="preserve">nvironmental </w:t>
      </w:r>
      <w:r>
        <w:rPr>
          <w:rFonts w:hint="eastAsia" w:ascii="Times New Roman" w:hAnsi="Times New Roman" w:eastAsia="仿宋_GB2312"/>
          <w:sz w:val="32"/>
          <w:szCs w:val="32"/>
        </w:rPr>
        <w:t>S</w:t>
      </w:r>
      <w:r>
        <w:rPr>
          <w:rFonts w:ascii="Times New Roman" w:hAnsi="Times New Roman" w:eastAsia="仿宋_GB2312"/>
          <w:sz w:val="32"/>
          <w:szCs w:val="32"/>
        </w:rPr>
        <w:t xml:space="preserve">tandard: </w:t>
      </w:r>
      <w:r>
        <w:rPr>
          <w:rFonts w:hint="eastAsia" w:ascii="Times New Roman" w:hAnsi="Times New Roman" w:eastAsia="仿宋_GB2312"/>
          <w:sz w:val="32"/>
          <w:szCs w:val="32"/>
        </w:rPr>
        <w:t>t</w:t>
      </w:r>
      <w:r>
        <w:rPr>
          <w:rFonts w:ascii="Times New Roman" w:hAnsi="Times New Roman" w:eastAsia="仿宋_GB2312"/>
          <w:sz w:val="32"/>
          <w:szCs w:val="32"/>
        </w:rPr>
        <w:t xml:space="preserve">he </w:t>
      </w:r>
      <w:r>
        <w:rPr>
          <w:rFonts w:hint="eastAsia" w:ascii="Times New Roman" w:hAnsi="Times New Roman" w:eastAsia="仿宋_GB2312"/>
          <w:sz w:val="32"/>
          <w:szCs w:val="32"/>
        </w:rPr>
        <w:t>B</w:t>
      </w:r>
      <w:r>
        <w:rPr>
          <w:rFonts w:ascii="Times New Roman" w:hAnsi="Times New Roman" w:eastAsia="仿宋_GB2312"/>
          <w:sz w:val="32"/>
          <w:szCs w:val="32"/>
        </w:rPr>
        <w:t>enefit</w:t>
      </w:r>
      <w:r>
        <w:rPr>
          <w:rFonts w:hint="eastAsia" w:ascii="Times New Roman" w:hAnsi="Times New Roman" w:eastAsia="仿宋_GB2312"/>
          <w:sz w:val="32"/>
          <w:szCs w:val="32"/>
        </w:rPr>
        <w:t>－C</w:t>
      </w:r>
      <w:r>
        <w:rPr>
          <w:rFonts w:ascii="Times New Roman" w:hAnsi="Times New Roman" w:eastAsia="仿宋_GB2312"/>
          <w:sz w:val="32"/>
          <w:szCs w:val="32"/>
        </w:rPr>
        <w:t xml:space="preserve">ost or the </w:t>
      </w:r>
      <w:r>
        <w:rPr>
          <w:rFonts w:hint="eastAsia" w:ascii="Times New Roman" w:hAnsi="Times New Roman" w:eastAsia="仿宋_GB2312"/>
          <w:sz w:val="32"/>
          <w:szCs w:val="32"/>
        </w:rPr>
        <w:t>N</w:t>
      </w:r>
      <w:r>
        <w:rPr>
          <w:rFonts w:ascii="Times New Roman" w:hAnsi="Times New Roman" w:eastAsia="仿宋_GB2312"/>
          <w:sz w:val="32"/>
          <w:szCs w:val="32"/>
        </w:rPr>
        <w:t>o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 xml:space="preserve">cost </w:t>
      </w:r>
      <w:r>
        <w:rPr>
          <w:rFonts w:hint="eastAsia" w:ascii="Times New Roman" w:hAnsi="Times New Roman" w:eastAsia="仿宋_GB2312"/>
          <w:sz w:val="32"/>
          <w:szCs w:val="32"/>
        </w:rPr>
        <w:t>P</w:t>
      </w:r>
      <w:r>
        <w:rPr>
          <w:rFonts w:ascii="Times New Roman" w:hAnsi="Times New Roman" w:eastAsia="仿宋_GB2312"/>
          <w:sz w:val="32"/>
          <w:szCs w:val="32"/>
        </w:rPr>
        <w:t>aradigm</w:t>
      </w:r>
      <w:r>
        <w:rPr>
          <w:rFonts w:hint="eastAsia" w:ascii="Times New Roman" w:hAnsi="Times New Roman" w:eastAsia="仿宋_GB2312"/>
          <w:sz w:val="32"/>
          <w:szCs w:val="32"/>
        </w:rPr>
        <w:t>［</w:t>
      </w:r>
      <w:r>
        <w:rPr>
          <w:rFonts w:ascii="Times New Roman" w:hAnsi="Times New Roman" w:eastAsia="仿宋_GB2312"/>
          <w:sz w:val="32"/>
          <w:szCs w:val="32"/>
        </w:rPr>
        <w:t>J</w:t>
      </w:r>
      <w:r>
        <w:rPr>
          <w:rFonts w:hint="eastAsia" w:ascii="Times New Roman" w:hAnsi="Times New Roman" w:eastAsia="仿宋_GB2312"/>
          <w:sz w:val="32"/>
          <w:szCs w:val="32"/>
        </w:rPr>
        <w:t>］．</w:t>
      </w:r>
      <w:r>
        <w:rPr>
          <w:rFonts w:ascii="Times New Roman" w:hAnsi="Times New Roman" w:eastAsia="仿宋_GB2312"/>
          <w:i/>
          <w:sz w:val="32"/>
          <w:szCs w:val="32"/>
        </w:rPr>
        <w:t>Journal of Economic Perspectives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1995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9(4):97</w:t>
      </w:r>
      <w:r>
        <w:rPr>
          <w:rFonts w:hint="eastAsia" w:ascii="Times New Roman" w:hAnsi="Times New Roman" w:eastAsia="仿宋_GB2312"/>
          <w:sz w:val="32"/>
          <w:szCs w:val="32"/>
        </w:rPr>
        <w:t>－</w:t>
      </w:r>
      <w:r>
        <w:rPr>
          <w:rFonts w:ascii="Times New Roman" w:hAnsi="Times New Roman" w:eastAsia="仿宋_GB2312"/>
          <w:sz w:val="32"/>
          <w:szCs w:val="32"/>
        </w:rPr>
        <w:t>118</w:t>
      </w:r>
      <w:r>
        <w:rPr>
          <w:rFonts w:hint="eastAsia" w:ascii="Times New Roman" w:hAnsi="Times New Roman" w:eastAsia="仿宋_GB2312"/>
          <w:sz w:val="32"/>
          <w:szCs w:val="32"/>
        </w:rPr>
        <w:t>．</w:t>
      </w:r>
    </w:p>
    <w:p w14:paraId="5D8F0514">
      <w:pPr>
        <w:adjustRightInd w:val="0"/>
        <w:snapToGrid w:val="0"/>
        <w:spacing w:line="540" w:lineRule="exact"/>
        <w:ind w:firstLine="320" w:firstLineChars="1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（3）如有正文中未被引用，但对毕业论文（设计）具有参考和补充作用的文献，需录入附录中，标题为“参考书目”，字体、格式等要求同上。</w:t>
      </w:r>
    </w:p>
    <w:p w14:paraId="1341677C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（七）附录</w:t>
      </w:r>
    </w:p>
    <w:p w14:paraId="640A7AC9">
      <w:pPr>
        <w:topLinePunct/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录中的插图、表格、公式、参考文献等的序号需与正文区分，另行编制，如编为“图1”、“表1”、“式（1）”、“文献[1]”等。“附录”两字间空2个汉字间隙，三号字，黑体，加粗，居中，单倍行距，段前24磅，段后18磅。附录的内容字体为宋体，五号（</w:t>
      </w:r>
      <w:r>
        <w:rPr>
          <w:rFonts w:hint="eastAsia" w:ascii="仿宋_GB2312" w:eastAsia="仿宋_GB2312"/>
          <w:kern w:val="0"/>
          <w:sz w:val="32"/>
          <w:szCs w:val="32"/>
        </w:rPr>
        <w:t>英文用</w:t>
      </w:r>
      <w:r>
        <w:rPr>
          <w:rFonts w:hint="eastAsia" w:ascii="Times New Roman" w:hAnsi="Times New Roman" w:eastAsia="仿宋_GB2312"/>
          <w:sz w:val="32"/>
          <w:szCs w:val="32"/>
        </w:rPr>
        <w:t>Times New Roman</w:t>
      </w:r>
      <w:r>
        <w:rPr>
          <w:rFonts w:hint="eastAsia" w:ascii="仿宋_GB2312" w:eastAsia="仿宋_GB2312"/>
          <w:kern w:val="0"/>
          <w:sz w:val="32"/>
          <w:szCs w:val="32"/>
        </w:rPr>
        <w:t>体，10.5磅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），行间距为固定值20磅。</w:t>
      </w:r>
    </w:p>
    <w:p w14:paraId="684DBC90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（八）致谢</w:t>
      </w:r>
    </w:p>
    <w:p w14:paraId="49A01E89">
      <w:pPr>
        <w:topLinePunct/>
        <w:adjustRightInd w:val="0"/>
        <w:snapToGrid w:val="0"/>
        <w:spacing w:line="540" w:lineRule="exact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</w:rPr>
        <w:t>“致谢”两字间空2个字符间隙，字体为黑体，三号字，加粗居中。单倍行距，段前24磅，段后18磅。正文部分首行缩进两个汉字符，小四号字，仿宋，行距20磅。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1CC36817"/>
    <w:rsid w:val="2B72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4070</Words>
  <Characters>4464</Characters>
  <Lines>87</Lines>
  <Paragraphs>24</Paragraphs>
  <TotalTime>36</TotalTime>
  <ScaleCrop>false</ScaleCrop>
  <LinksUpToDate>false</LinksUpToDate>
  <CharactersWithSpaces>4502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槿花凉夏</cp:lastModifiedBy>
  <dcterms:modified xsi:type="dcterms:W3CDTF">2024-10-23T03:14:58Z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DE929BD4BF4C47D2A298FAA46921B48A_13</vt:lpwstr>
  </property>
</Properties>
</file>